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4102100</wp:posOffset>
                </wp:positionH>
                <wp:positionV relativeFrom="paragraph">
                  <wp:posOffset>0</wp:posOffset>
                </wp:positionV>
                <wp:extent cx="2628900" cy="955104"/>
                <wp:effectExtent b="0" l="0" r="0" t="0"/>
                <wp:wrapSquare wrapText="bothSides" distB="0" distT="0" distL="114300" distR="114300"/>
                <wp:docPr id="2" name=""/>
                <a:graphic>
                  <a:graphicData uri="http://schemas.microsoft.com/office/word/2010/wordprocessingShape">
                    <wps:wsp>
                      <wps:cNvSpPr/>
                      <wps:cNvPr id="3" name="Shape 3"/>
                      <wps:spPr>
                        <a:xfrm>
                          <a:off x="4031550" y="3379950"/>
                          <a:ext cx="2628900" cy="800100"/>
                        </a:xfrm>
                        <a:prstGeom prst="rect">
                          <a:avLst/>
                        </a:prstGeom>
                        <a:noFill/>
                        <a:ln>
                          <a:noFill/>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SYLLABUS</w:t>
                            </w:r>
                            <w:r w:rsidDel="00000000" w:rsidR="00000000" w:rsidRPr="00000000">
                              <w:rPr>
                                <w:rFonts w:ascii="Times New Roman" w:cs="Times New Roman" w:eastAsia="Times New Roman" w:hAnsi="Times New Roman"/>
                                <w:b w:val="1"/>
                                <w:i w:val="0"/>
                                <w:smallCaps w:val="0"/>
                                <w:strike w:val="0"/>
                                <w:color w:val="000000"/>
                                <w:sz w:val="32"/>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Music</w:t>
                            </w:r>
                            <w:r w:rsidDel="00000000" w:rsidR="00000000" w:rsidRPr="00000000">
                              <w:rPr>
                                <w:rFonts w:ascii="Times New Roman" w:cs="Times New Roman" w:eastAsia="Times New Roman" w:hAnsi="Times New Roman"/>
                                <w:b w:val="1"/>
                                <w:i w:val="0"/>
                                <w:smallCaps w:val="0"/>
                                <w:strike w:val="0"/>
                                <w:color w:val="800000"/>
                                <w:sz w:val="32"/>
                                <w:highlight w:val="yellow"/>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2018-2019</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4102100</wp:posOffset>
                </wp:positionH>
                <wp:positionV relativeFrom="paragraph">
                  <wp:posOffset>0</wp:posOffset>
                </wp:positionV>
                <wp:extent cx="2628900" cy="955104"/>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628900" cy="955104"/>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-114299</wp:posOffset>
            </wp:positionV>
            <wp:extent cx="2400300" cy="966470"/>
            <wp:effectExtent b="0" l="0" r="0" t="0"/>
            <wp:wrapSquare wrapText="bothSides" distB="0" distT="0" distL="114300" distR="114300"/>
            <wp:docPr descr="Macintosh HD:Users:student:Dropbox:ASUPA Logos &amp; Sayings:ASUPA Colorlogo sparky.png" id="3" name="image6.png"/>
            <a:graphic>
              <a:graphicData uri="http://schemas.openxmlformats.org/drawingml/2006/picture">
                <pic:pic>
                  <pic:nvPicPr>
                    <pic:cNvPr descr="Macintosh HD:Users:student:Dropbox:ASUPA Logos &amp; Sayings:ASUPA Colorlogo sparky.png" id="0" name="image6.png"/>
                    <pic:cNvPicPr preferRelativeResize="0"/>
                  </pic:nvPicPr>
                  <pic:blipFill>
                    <a:blip r:embed="rId7"/>
                    <a:srcRect b="0" l="0" r="0" t="0"/>
                    <a:stretch>
                      <a:fillRect/>
                    </a:stretch>
                  </pic:blipFill>
                  <pic:spPr>
                    <a:xfrm>
                      <a:off x="0" y="0"/>
                      <a:ext cx="2400300" cy="96647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contextualSpacing w:val="0"/>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contextualSpacing w:val="0"/>
        <w:jc w:val="center"/>
        <w:rPr>
          <w:sz w:val="32"/>
          <w:szCs w:val="32"/>
        </w:rPr>
      </w:pPr>
      <w:r w:rsidDel="00000000" w:rsidR="00000000" w:rsidRPr="00000000">
        <w:rPr>
          <w:rFonts w:ascii="Cambria" w:cs="Cambria" w:eastAsia="Cambria" w:hAnsi="Cambria"/>
          <w:b w:val="0"/>
          <w:sz w:val="32"/>
          <w:szCs w:val="32"/>
          <w:rtl w:val="0"/>
        </w:rPr>
        <w:t xml:space="preserve">Work Hard ~ Be Kind ~ Be Smart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330200</wp:posOffset>
                </wp:positionH>
                <wp:positionV relativeFrom="paragraph">
                  <wp:posOffset>63500</wp:posOffset>
                </wp:positionV>
                <wp:extent cx="6057900" cy="1614174"/>
                <wp:effectExtent b="0" l="0" r="0" t="0"/>
                <wp:wrapSquare wrapText="bothSides" distB="0" distT="0" distL="114300" distR="114300"/>
                <wp:docPr id="1" name=""/>
                <a:graphic>
                  <a:graphicData uri="http://schemas.microsoft.com/office/word/2010/wordprocessingShape">
                    <wps:wsp>
                      <wps:cNvSpPr/>
                      <wps:cNvPr id="2" name="Shape 2"/>
                      <wps:spPr>
                        <a:xfrm>
                          <a:off x="2317050" y="2979900"/>
                          <a:ext cx="6057900" cy="1600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8"/>
                                <w:vertAlign w:val="baseline"/>
                              </w:rPr>
                              <w:t xml:space="preserve">INSTRUCTOR INFORMATION: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8"/>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Miranda Kelley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Merriweather Sans" w:cs="Merriweather Sans" w:eastAsia="Merriweather Sans" w:hAnsi="Merriweather Sans"/>
                                <w:b w:val="0"/>
                                <w:i w:val="0"/>
                                <w:smallCaps w:val="0"/>
                                <w:strike w:val="0"/>
                                <w:color w:val="000000"/>
                                <w:sz w:val="24"/>
                                <w:vertAlign w:val="baseline"/>
                              </w:rPr>
                              <w:t xml:space="preserve">Bachelor of Music in Music Education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erriweather Sans" w:cs="Merriweather Sans" w:eastAsia="Merriweather Sans" w:hAnsi="Merriweather Sans"/>
                                <w:b w:val="0"/>
                                <w:i w:val="0"/>
                                <w:smallCaps w:val="0"/>
                                <w:strike w:val="0"/>
                                <w:color w:val="000000"/>
                                <w:sz w:val="24"/>
                                <w:vertAlign w:val="baseline"/>
                              </w:rPr>
                            </w:r>
                            <w:r w:rsidDel="00000000" w:rsidR="00000000" w:rsidRPr="00000000">
                              <w:rPr>
                                <w:rFonts w:ascii="Merriweather Sans" w:cs="Merriweather Sans" w:eastAsia="Merriweather Sans" w:hAnsi="Merriweather Sans"/>
                                <w:b w:val="0"/>
                                <w:i w:val="0"/>
                                <w:smallCaps w:val="0"/>
                                <w:strike w:val="0"/>
                                <w:color w:val="000000"/>
                                <w:sz w:val="24"/>
                                <w:vertAlign w:val="baseline"/>
                              </w:rPr>
                              <w:t xml:space="preserve">Susquehanna University, Selinsgrove, 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erriweather Sans" w:cs="Merriweather Sans" w:eastAsia="Merriweather Sans" w:hAnsi="Merriweather Sans"/>
                                <w:b w:val="0"/>
                                <w:i w:val="0"/>
                                <w:smallCaps w:val="0"/>
                                <w:strike w:val="0"/>
                                <w:color w:val="000000"/>
                                <w:sz w:val="24"/>
                                <w:vertAlign w:val="baseline"/>
                              </w:rPr>
                            </w:r>
                            <w:r w:rsidDel="00000000" w:rsidR="00000000" w:rsidRPr="00000000">
                              <w:rPr>
                                <w:rFonts w:ascii="Merriweather Sans" w:cs="Merriweather Sans" w:eastAsia="Merriweather Sans" w:hAnsi="Merriweather Sans"/>
                                <w:b w:val="0"/>
                                <w:i w:val="0"/>
                                <w:smallCaps w:val="0"/>
                                <w:strike w:val="0"/>
                                <w:color w:val="000000"/>
                                <w:sz w:val="24"/>
                                <w:vertAlign w:val="baseline"/>
                              </w:rPr>
                              <w:t xml:space="preserve">miranda.kelley@asu.edu       (480)-727-5358</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Merriweather Sans" w:cs="Merriweather Sans" w:eastAsia="Merriweather Sans" w:hAnsi="Merriweather Sans"/>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http://mkelleyasuprep.weebly.com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330200</wp:posOffset>
                </wp:positionH>
                <wp:positionV relativeFrom="paragraph">
                  <wp:posOffset>63500</wp:posOffset>
                </wp:positionV>
                <wp:extent cx="6057900" cy="1614174"/>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057900" cy="1614174"/>
                        </a:xfrm>
                        <a:prstGeom prst="rect"/>
                        <a:ln/>
                      </pic:spPr>
                    </pic:pic>
                  </a:graphicData>
                </a:graphic>
              </wp:anchor>
            </w:drawing>
          </mc:Fallback>
        </mc:AlternateConten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1080"/>
        </w:tabs>
        <w:spacing w:after="0" w:before="0" w:line="240" w:lineRule="auto"/>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Times New Roman" w:cs="Times New Roman" w:eastAsia="Times New Roman" w:hAnsi="Times New Roman"/>
          <w:color w:val="3366ff"/>
          <w:sz w:val="20"/>
          <w:szCs w:val="20"/>
        </w:rPr>
      </w:pPr>
      <w:r w:rsidDel="00000000" w:rsidR="00000000" w:rsidRPr="00000000">
        <w:rPr>
          <w:rFonts w:ascii="Merriweather Sans" w:cs="Merriweather Sans" w:eastAsia="Merriweather Sans" w:hAnsi="Merriweather Sans"/>
          <w:b w:val="1"/>
          <w:sz w:val="24"/>
          <w:szCs w:val="24"/>
          <w:rtl w:val="0"/>
        </w:rPr>
        <w:t xml:space="preserve">COURSE DESCRIPTION:</w:t>
      </w:r>
      <w:r w:rsidDel="00000000" w:rsidR="00000000" w:rsidRPr="00000000">
        <w:rPr>
          <w:rFonts w:ascii="Times New Roman" w:cs="Times New Roman" w:eastAsia="Times New Roman" w:hAnsi="Times New Roman"/>
          <w:b w:val="0"/>
          <w:sz w:val="24"/>
          <w:szCs w:val="24"/>
          <w:rtl w:val="0"/>
        </w:rPr>
        <w:br w:type="textWrapping"/>
        <w:tab/>
      </w:r>
      <w:r w:rsidDel="00000000" w:rsidR="00000000" w:rsidRPr="00000000">
        <w:rPr>
          <w:rFonts w:ascii="Merriweather Sans" w:cs="Merriweather Sans" w:eastAsia="Merriweather Sans" w:hAnsi="Merriweather Sans"/>
          <w:sz w:val="20"/>
          <w:szCs w:val="20"/>
          <w:rtl w:val="0"/>
        </w:rPr>
        <w:t xml:space="preserve">In class this school year we will be looking at all different aspects of music: technology, theory, instrument families, rhythm, pitch, playing instruments, history, etc. The first quarter will focus on theory (reading notes and rhythms). This needs to be learned in order to advance onto teaching various instruments and activities. During the year we will work on creating in </w:t>
      </w:r>
      <w:r w:rsidDel="00000000" w:rsidR="00000000" w:rsidRPr="00000000">
        <w:rPr>
          <w:rFonts w:ascii="Merriweather Sans" w:cs="Merriweather Sans" w:eastAsia="Merriweather Sans" w:hAnsi="Merriweather Sans"/>
          <w:i w:val="1"/>
          <w:sz w:val="20"/>
          <w:szCs w:val="20"/>
          <w:rtl w:val="0"/>
        </w:rPr>
        <w:t xml:space="preserve">garageband</w:t>
      </w:r>
      <w:r w:rsidDel="00000000" w:rsidR="00000000" w:rsidRPr="00000000">
        <w:rPr>
          <w:rFonts w:ascii="Merriweather Sans" w:cs="Merriweather Sans" w:eastAsia="Merriweather Sans" w:hAnsi="Merriweather Sans"/>
          <w:sz w:val="20"/>
          <w:szCs w:val="20"/>
          <w:rtl w:val="0"/>
        </w:rPr>
        <w:t xml:space="preserve">, playing the keyboards, drums, and various other instruments. </w:t>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Times New Roman" w:cs="Times New Roman" w:eastAsia="Times New Roman" w:hAnsi="Times New Roman"/>
          <w:sz w:val="20"/>
          <w:szCs w:val="20"/>
        </w:rPr>
      </w:pPr>
      <w:r w:rsidDel="00000000" w:rsidR="00000000" w:rsidRPr="00000000">
        <w:rPr>
          <w:rFonts w:ascii="Merriweather Sans" w:cs="Merriweather Sans" w:eastAsia="Merriweather Sans" w:hAnsi="Merriweather Sans"/>
          <w:b w:val="1"/>
          <w:sz w:val="24"/>
          <w:szCs w:val="24"/>
          <w:rtl w:val="0"/>
        </w:rPr>
        <w:t xml:space="preserve">ASSESSMENT STANDARDS &amp; OBJECTIVES:</w:t>
      </w:r>
      <w:r w:rsidDel="00000000" w:rsidR="00000000" w:rsidRPr="00000000">
        <w:rPr>
          <w:rFonts w:ascii="Times New Roman" w:cs="Times New Roman" w:eastAsia="Times New Roman" w:hAnsi="Times New Roman"/>
          <w:b w:val="0"/>
          <w:sz w:val="24"/>
          <w:szCs w:val="24"/>
          <w:rtl w:val="0"/>
        </w:rPr>
        <w:br w:type="textWrapping"/>
      </w:r>
      <w:r w:rsidDel="00000000" w:rsidR="00000000" w:rsidRPr="00000000">
        <w:rPr>
          <w:rFonts w:ascii="Merriweather Sans" w:cs="Merriweather Sans" w:eastAsia="Merriweather Sans" w:hAnsi="Merriweather Sans"/>
          <w:b w:val="0"/>
          <w:sz w:val="20"/>
          <w:szCs w:val="20"/>
          <w:rtl w:val="0"/>
        </w:rPr>
        <w:t xml:space="preserve">The student will demonstrate mastery of these objectives. These objectives will be visible in the student’s Power School grade book.</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Merriweather Sans" w:cs="Merriweather Sans" w:eastAsia="Merriweather Sans" w:hAnsi="Merriweather Sans"/>
          <w:sz w:val="20"/>
          <w:szCs w:val="20"/>
          <w:rtl w:val="0"/>
        </w:rPr>
        <w:t xml:space="preserve">* Arizona Department of Education Standards : </w:t>
      </w:r>
      <w:hyperlink r:id="rId9">
        <w:r w:rsidDel="00000000" w:rsidR="00000000" w:rsidRPr="00000000">
          <w:rPr>
            <w:rFonts w:ascii="Merriweather Sans" w:cs="Merriweather Sans" w:eastAsia="Merriweather Sans" w:hAnsi="Merriweather Sans"/>
            <w:color w:val="4a86e8"/>
            <w:sz w:val="20"/>
            <w:szCs w:val="20"/>
            <w:u w:val="single"/>
            <w:rtl w:val="0"/>
          </w:rPr>
          <w:t xml:space="preserve">http://www.azed.gov/standards-practices/academic-standards/art-standards/</w:t>
        </w:r>
      </w:hyperlink>
      <w:r w:rsidDel="00000000" w:rsidR="00000000" w:rsidRPr="00000000">
        <w:rPr>
          <w:rFonts w:ascii="Merriweather Sans" w:cs="Merriweather Sans" w:eastAsia="Merriweather Sans" w:hAnsi="Merriweather Sans"/>
          <w:sz w:val="20"/>
          <w:szCs w:val="20"/>
          <w:rtl w:val="0"/>
        </w:rPr>
        <w:br w:type="textWrapping"/>
        <w:t xml:space="preserve">(Focus on General Music and Music Technology Standards)</w:t>
        <w:br w:type="textWrapping"/>
        <w:br w:type="textWrapping"/>
        <w:t xml:space="preserve">* Music National Standards</w:t>
        <w:br w:type="textWrapping"/>
      </w:r>
      <w:hyperlink r:id="rId10">
        <w:r w:rsidDel="00000000" w:rsidR="00000000" w:rsidRPr="00000000">
          <w:rPr>
            <w:rFonts w:ascii="Merriweather Sans" w:cs="Merriweather Sans" w:eastAsia="Merriweather Sans" w:hAnsi="Merriweather Sans"/>
            <w:color w:val="4a86e8"/>
            <w:sz w:val="20"/>
            <w:szCs w:val="20"/>
            <w:u w:val="single"/>
            <w:rtl w:val="0"/>
          </w:rPr>
          <w:t xml:space="preserve">http://www.nafme.org/my-classroom/standards/core-music-standards/</w:t>
        </w:r>
      </w:hyperlink>
      <w:r w:rsidDel="00000000" w:rsidR="00000000" w:rsidRPr="00000000">
        <w:rPr>
          <w:rFonts w:ascii="Merriweather Sans" w:cs="Merriweather Sans" w:eastAsia="Merriweather Sans" w:hAnsi="Merriweather Sans"/>
          <w:color w:val="4a86e8"/>
          <w:sz w:val="20"/>
          <w:szCs w:val="20"/>
          <w:rtl w:val="0"/>
        </w:rPr>
        <w:br w:type="textWrapping"/>
      </w:r>
      <w:r w:rsidDel="00000000" w:rsidR="00000000" w:rsidRPr="00000000">
        <w:rPr>
          <w:rFonts w:ascii="Merriweather Sans" w:cs="Merriweather Sans" w:eastAsia="Merriweather Sans" w:hAnsi="Merriweather Sans"/>
          <w:sz w:val="20"/>
          <w:szCs w:val="20"/>
          <w:rtl w:val="0"/>
        </w:rPr>
        <w:t xml:space="preserve">(Focus on General Music, Technology, and Guitar/Keyboard)</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b w:val="1"/>
        </w:rPr>
      </w:pPr>
      <w:r w:rsidDel="00000000" w:rsidR="00000000" w:rsidRPr="00000000">
        <w:rPr>
          <w:rFonts w:ascii="Merriweather Sans" w:cs="Merriweather Sans" w:eastAsia="Merriweather Sans" w:hAnsi="Merriweather Sans"/>
          <w:b w:val="1"/>
          <w:sz w:val="24"/>
          <w:szCs w:val="24"/>
          <w:rtl w:val="0"/>
        </w:rPr>
        <w:t xml:space="preserve">ASU PREPARATORY ACADEMY EXPECTATIONS:</w:t>
      </w:r>
      <w:r w:rsidDel="00000000" w:rsidR="00000000" w:rsidRPr="00000000">
        <w:rPr>
          <w:rFonts w:ascii="Times New Roman" w:cs="Times New Roman" w:eastAsia="Times New Roman" w:hAnsi="Times New Roman"/>
          <w:b w:val="0"/>
          <w:sz w:val="24"/>
          <w:szCs w:val="24"/>
          <w:rtl w:val="0"/>
        </w:rPr>
        <w:br w:type="textWrapping"/>
      </w:r>
      <w:r w:rsidDel="00000000" w:rsidR="00000000" w:rsidRPr="00000000">
        <w:rPr>
          <w:rFonts w:ascii="Merriweather Sans" w:cs="Merriweather Sans" w:eastAsia="Merriweather Sans" w:hAnsi="Merriweather Sans"/>
          <w:b w:val="0"/>
          <w:sz w:val="20"/>
          <w:szCs w:val="20"/>
          <w:rtl w:val="0"/>
        </w:rPr>
        <w:t xml:space="preserve">*  Respect yourself</w:t>
        <w:br w:type="textWrapping"/>
        <w:t xml:space="preserve">*  Respect others</w:t>
        <w:br w:type="textWrapping"/>
        <w:t xml:space="preserve">*  Respect this place</w:t>
      </w: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b w:val="1"/>
        </w:rPr>
      </w:pPr>
      <w:r w:rsidDel="00000000" w:rsidR="00000000" w:rsidRPr="00000000">
        <w:rPr>
          <w:rFonts w:ascii="Merriweather Sans" w:cs="Merriweather Sans" w:eastAsia="Merriweather Sans" w:hAnsi="Merriweather Sans"/>
          <w:b w:val="1"/>
          <w:sz w:val="24"/>
          <w:szCs w:val="24"/>
          <w:rtl w:val="0"/>
        </w:rPr>
        <w:t xml:space="preserve">SHOWING MASTERY:</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contextualSpacing w:val="0"/>
        <w:rPr>
          <w:rFonts w:ascii="Merriweather Sans" w:cs="Merriweather Sans" w:eastAsia="Merriweather Sans" w:hAnsi="Merriweather Sans"/>
          <w:sz w:val="20"/>
          <w:szCs w:val="20"/>
        </w:rPr>
      </w:pPr>
      <w:r w:rsidDel="00000000" w:rsidR="00000000" w:rsidRPr="00000000">
        <w:rPr>
          <w:rFonts w:ascii="Merriweather Sans" w:cs="Merriweather Sans" w:eastAsia="Merriweather Sans" w:hAnsi="Merriweather Sans"/>
          <w:b w:val="1"/>
          <w:sz w:val="20"/>
          <w:szCs w:val="20"/>
          <w:u w:val="single"/>
          <w:rtl w:val="0"/>
        </w:rPr>
        <w:t xml:space="preserve">Due Dates</w:t>
      </w:r>
      <w:r w:rsidDel="00000000" w:rsidR="00000000" w:rsidRPr="00000000">
        <w:rPr>
          <w:rFonts w:ascii="Merriweather Sans" w:cs="Merriweather Sans" w:eastAsia="Merriweather Sans" w:hAnsi="Merriweather Sans"/>
          <w:b w:val="1"/>
          <w:sz w:val="20"/>
          <w:szCs w:val="20"/>
          <w:rtl w:val="0"/>
        </w:rPr>
        <w:t xml:space="preserve">: </w:t>
      </w:r>
      <w:r w:rsidDel="00000000" w:rsidR="00000000" w:rsidRPr="00000000">
        <w:rPr>
          <w:rFonts w:ascii="Merriweather Sans" w:cs="Merriweather Sans" w:eastAsia="Merriweather Sans" w:hAnsi="Merriweather Sans"/>
          <w:b w:val="0"/>
          <w:sz w:val="20"/>
          <w:szCs w:val="20"/>
          <w:rtl w:val="0"/>
        </w:rPr>
        <w:t xml:space="preserve">Effort and mastery assignments must be turned in on the due date. If a student does not attempt or does not turn in an assignment or assessment, the teacher will enter a “M” in the grade book which calculates as a “0”. See the following policies regarding late work, absent work, and retakes. </w:t>
        <w:br w:type="textWrapping"/>
      </w:r>
      <w:r w:rsidDel="00000000" w:rsidR="00000000" w:rsidRPr="00000000">
        <w:rPr>
          <w:rFonts w:ascii="Merriweather Sans" w:cs="Merriweather Sans" w:eastAsia="Merriweather Sans" w:hAnsi="Merriweather Sans"/>
          <w:b w:val="1"/>
          <w:sz w:val="20"/>
          <w:szCs w:val="20"/>
          <w:u w:val="single"/>
          <w:rtl w:val="0"/>
        </w:rPr>
        <w:t xml:space="preserve">*Late Work</w:t>
      </w:r>
      <w:r w:rsidDel="00000000" w:rsidR="00000000" w:rsidRPr="00000000">
        <w:rPr>
          <w:rFonts w:ascii="Merriweather Sans" w:cs="Merriweather Sans" w:eastAsia="Merriweather Sans" w:hAnsi="Merriweather Sans"/>
          <w:b w:val="1"/>
          <w:sz w:val="20"/>
          <w:szCs w:val="20"/>
          <w:rtl w:val="0"/>
        </w:rPr>
        <w:t xml:space="preserve">: </w:t>
      </w:r>
      <w:r w:rsidDel="00000000" w:rsidR="00000000" w:rsidRPr="00000000">
        <w:rPr>
          <w:rFonts w:ascii="Merriweather Sans" w:cs="Merriweather Sans" w:eastAsia="Merriweather Sans" w:hAnsi="Merriweather Sans"/>
          <w:b w:val="0"/>
          <w:color w:val="222222"/>
          <w:sz w:val="24"/>
          <w:szCs w:val="24"/>
          <w:highlight w:val="white"/>
          <w:rtl w:val="0"/>
        </w:rPr>
        <w:t xml:space="preserve">Students will be given a </w:t>
      </w:r>
      <w:r w:rsidDel="00000000" w:rsidR="00000000" w:rsidRPr="00000000">
        <w:rPr>
          <w:rFonts w:ascii="Merriweather Sans" w:cs="Merriweather Sans" w:eastAsia="Merriweather Sans" w:hAnsi="Merriweather Sans"/>
          <w:color w:val="222222"/>
          <w:highlight w:val="white"/>
          <w:rtl w:val="0"/>
        </w:rPr>
        <w:t xml:space="preserve">two week</w:t>
      </w:r>
      <w:r w:rsidDel="00000000" w:rsidR="00000000" w:rsidRPr="00000000">
        <w:rPr>
          <w:rFonts w:ascii="Merriweather Sans" w:cs="Merriweather Sans" w:eastAsia="Merriweather Sans" w:hAnsi="Merriweather Sans"/>
          <w:b w:val="0"/>
          <w:color w:val="222222"/>
          <w:sz w:val="24"/>
          <w:szCs w:val="24"/>
          <w:highlight w:val="white"/>
          <w:rtl w:val="0"/>
        </w:rPr>
        <w:t xml:space="preserve"> deadline to </w:t>
      </w:r>
      <w:r w:rsidDel="00000000" w:rsidR="00000000" w:rsidRPr="00000000">
        <w:rPr>
          <w:rFonts w:ascii="Merriweather Sans" w:cs="Merriweather Sans" w:eastAsia="Merriweather Sans" w:hAnsi="Merriweather Sans"/>
          <w:color w:val="222222"/>
          <w:highlight w:val="white"/>
          <w:rtl w:val="0"/>
        </w:rPr>
        <w:t xml:space="preserve">complete</w:t>
      </w:r>
      <w:r w:rsidDel="00000000" w:rsidR="00000000" w:rsidRPr="00000000">
        <w:rPr>
          <w:rFonts w:ascii="Merriweather Sans" w:cs="Merriweather Sans" w:eastAsia="Merriweather Sans" w:hAnsi="Merriweather Sans"/>
          <w:b w:val="0"/>
          <w:color w:val="222222"/>
          <w:sz w:val="24"/>
          <w:szCs w:val="24"/>
          <w:highlight w:val="white"/>
          <w:rtl w:val="0"/>
        </w:rPr>
        <w:t xml:space="preserve"> any work not turned in on the due date. This deadline includes weekends, holidays, and other interruptions. Any work turned in more than one week after the original due date will be not be graded. Teacher discretion may be used to extend this deadline only under extenuating circumstances.</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Merriweather Sans" w:cs="Merriweather Sans" w:eastAsia="Merriweather Sans" w:hAnsi="Merriweather Sans"/>
          <w:b w:val="1"/>
          <w:sz w:val="20"/>
          <w:szCs w:val="20"/>
          <w:u w:val="single"/>
          <w:rtl w:val="0"/>
        </w:rPr>
        <w:t xml:space="preserve">*Absent Work</w:t>
      </w:r>
      <w:r w:rsidDel="00000000" w:rsidR="00000000" w:rsidRPr="00000000">
        <w:rPr>
          <w:rFonts w:ascii="Merriweather Sans" w:cs="Merriweather Sans" w:eastAsia="Merriweather Sans" w:hAnsi="Merriweather Sans"/>
          <w:b w:val="0"/>
          <w:sz w:val="20"/>
          <w:szCs w:val="20"/>
          <w:rtl w:val="0"/>
        </w:rPr>
        <w:t xml:space="preserve">: Students will work with their teacher to turn in work after being absent as promptly as possible. Any tests or quizzes will be made up within one week and needs to be scheduled with the teacher. </w:t>
        <w:br w:type="textWrapping"/>
      </w:r>
      <w:r w:rsidDel="00000000" w:rsidR="00000000" w:rsidRPr="00000000">
        <w:rPr>
          <w:rFonts w:ascii="Merriweather Sans" w:cs="Merriweather Sans" w:eastAsia="Merriweather Sans" w:hAnsi="Merriweather Sans"/>
          <w:b w:val="1"/>
          <w:sz w:val="20"/>
          <w:szCs w:val="20"/>
          <w:u w:val="single"/>
          <w:rtl w:val="0"/>
        </w:rPr>
        <w:t xml:space="preserve">*Retakes</w:t>
      </w:r>
      <w:r w:rsidDel="00000000" w:rsidR="00000000" w:rsidRPr="00000000">
        <w:rPr>
          <w:rFonts w:ascii="Merriweather Sans" w:cs="Merriweather Sans" w:eastAsia="Merriweather Sans" w:hAnsi="Merriweather Sans"/>
          <w:b w:val="0"/>
          <w:sz w:val="20"/>
          <w:szCs w:val="20"/>
          <w:rtl w:val="0"/>
        </w:rPr>
        <w:t xml:space="preserve">: Students may retake assessments one time if they score less than </w:t>
      </w:r>
      <w:r w:rsidDel="00000000" w:rsidR="00000000" w:rsidRPr="00000000">
        <w:rPr>
          <w:rFonts w:ascii="Merriweather Sans" w:cs="Merriweather Sans" w:eastAsia="Merriweather Sans" w:hAnsi="Merriweather Sans"/>
          <w:sz w:val="20"/>
          <w:szCs w:val="20"/>
          <w:rtl w:val="0"/>
        </w:rPr>
        <w:t xml:space="preserve">8</w:t>
      </w:r>
      <w:r w:rsidDel="00000000" w:rsidR="00000000" w:rsidRPr="00000000">
        <w:rPr>
          <w:rFonts w:ascii="Merriweather Sans" w:cs="Merriweather Sans" w:eastAsia="Merriweather Sans" w:hAnsi="Merriweather Sans"/>
          <w:b w:val="0"/>
          <w:sz w:val="20"/>
          <w:szCs w:val="20"/>
          <w:rtl w:val="0"/>
        </w:rPr>
        <w:t xml:space="preserve">0% on first attempt. Retakes must be within </w:t>
      </w:r>
      <w:r w:rsidDel="00000000" w:rsidR="00000000" w:rsidRPr="00000000">
        <w:rPr>
          <w:rFonts w:ascii="Merriweather Sans" w:cs="Merriweather Sans" w:eastAsia="Merriweather Sans" w:hAnsi="Merriweather Sans"/>
          <w:sz w:val="20"/>
          <w:szCs w:val="20"/>
          <w:rtl w:val="0"/>
        </w:rPr>
        <w:t xml:space="preserve">two</w:t>
      </w:r>
      <w:r w:rsidDel="00000000" w:rsidR="00000000" w:rsidRPr="00000000">
        <w:rPr>
          <w:rFonts w:ascii="Merriweather Sans" w:cs="Merriweather Sans" w:eastAsia="Merriweather Sans" w:hAnsi="Merriweather Sans"/>
          <w:b w:val="0"/>
          <w:sz w:val="20"/>
          <w:szCs w:val="20"/>
          <w:rtl w:val="0"/>
        </w:rPr>
        <w:t xml:space="preserve"> week of the original assessment and will</w:t>
      </w:r>
      <w:r w:rsidDel="00000000" w:rsidR="00000000" w:rsidRPr="00000000">
        <w:rPr>
          <w:rFonts w:ascii="Merriweather Sans" w:cs="Merriweather Sans" w:eastAsia="Merriweather Sans" w:hAnsi="Merriweather Sans"/>
          <w:sz w:val="20"/>
          <w:szCs w:val="20"/>
          <w:rtl w:val="0"/>
        </w:rPr>
        <w:t xml:space="preserve"> </w:t>
      </w:r>
      <w:r w:rsidDel="00000000" w:rsidR="00000000" w:rsidRPr="00000000">
        <w:rPr>
          <w:rFonts w:ascii="Merriweather Sans" w:cs="Merriweather Sans" w:eastAsia="Merriweather Sans" w:hAnsi="Merriweather Sans"/>
          <w:b w:val="0"/>
          <w:sz w:val="20"/>
          <w:szCs w:val="20"/>
          <w:rtl w:val="0"/>
        </w:rPr>
        <w:t xml:space="preserve">in the grade book</w:t>
      </w:r>
      <w:r w:rsidDel="00000000" w:rsidR="00000000" w:rsidRPr="00000000">
        <w:rPr>
          <w:rFonts w:ascii="Merriweather Sans" w:cs="Merriweather Sans" w:eastAsia="Merriweather Sans" w:hAnsi="Merriweather Sans"/>
          <w:sz w:val="20"/>
          <w:szCs w:val="20"/>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0"/>
          <w:szCs w:val="20"/>
        </w:rPr>
      </w:pPr>
      <w:r w:rsidDel="00000000" w:rsidR="00000000" w:rsidRPr="00000000">
        <w:rPr>
          <w:rFonts w:ascii="Merriweather Sans" w:cs="Merriweather Sans" w:eastAsia="Merriweather Sans" w:hAnsi="Merriweather Sans"/>
          <w:b w:val="1"/>
          <w:sz w:val="20"/>
          <w:szCs w:val="20"/>
          <w:u w:val="single"/>
          <w:rtl w:val="0"/>
        </w:rPr>
        <w:t xml:space="preserve">*Effort</w:t>
      </w:r>
      <w:r w:rsidDel="00000000" w:rsidR="00000000" w:rsidRPr="00000000">
        <w:rPr>
          <w:rFonts w:ascii="Merriweather Sans" w:cs="Merriweather Sans" w:eastAsia="Merriweather Sans" w:hAnsi="Merriweather Sans"/>
          <w:b w:val="0"/>
          <w:sz w:val="20"/>
          <w:szCs w:val="20"/>
          <w:rtl w:val="0"/>
        </w:rPr>
        <w:t xml:space="preserve">: Assignments that are merely practice or completion credit will not count towards a student’s overall mastery grade. Rather, teachers will record them as effort assignments. Students will earn a course effort grade each quarter. </w:t>
        <w:br w:type="textWrapping"/>
      </w:r>
      <w:r w:rsidDel="00000000" w:rsidR="00000000" w:rsidRPr="00000000">
        <w:rPr>
          <w:rFonts w:ascii="Merriweather Sans" w:cs="Merriweather Sans" w:eastAsia="Merriweather Sans" w:hAnsi="Merriweather Sans"/>
          <w:b w:val="1"/>
          <w:sz w:val="20"/>
          <w:szCs w:val="20"/>
          <w:u w:val="single"/>
          <w:rtl w:val="0"/>
        </w:rPr>
        <w:t xml:space="preserve">*Mastery</w:t>
      </w:r>
      <w:r w:rsidDel="00000000" w:rsidR="00000000" w:rsidRPr="00000000">
        <w:rPr>
          <w:rFonts w:ascii="Merriweather Sans" w:cs="Merriweather Sans" w:eastAsia="Merriweather Sans" w:hAnsi="Merriweather Sans"/>
          <w:b w:val="0"/>
          <w:sz w:val="20"/>
          <w:szCs w:val="20"/>
          <w:rtl w:val="0"/>
        </w:rPr>
        <w:t xml:space="preserve">: It is important for students, families, and teachers to note that the goal for each student is mastery of the standards. All of the aforementioned policies were designed with this goal in mind. All attempts at mastery will be given a minimum of 50%. </w:t>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sz w:val="20"/>
          <w:szCs w:val="20"/>
        </w:rPr>
      </w:pPr>
      <w:r w:rsidDel="00000000" w:rsidR="00000000" w:rsidRPr="00000000">
        <w:rPr>
          <w:rFonts w:ascii="Merriweather Sans" w:cs="Merriweather Sans" w:eastAsia="Merriweather Sans" w:hAnsi="Merriweather Sans"/>
          <w:b w:val="0"/>
          <w:sz w:val="20"/>
          <w:szCs w:val="20"/>
          <w:rtl w:val="0"/>
        </w:rPr>
        <w:t xml:space="preserve">*All policies are up to the teacher’s discretion depending on circumstances</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Times New Roman" w:cs="Times New Roman" w:eastAsia="Times New Roman" w:hAnsi="Times New Roman"/>
          <w:sz w:val="20"/>
          <w:szCs w:val="20"/>
        </w:rPr>
      </w:pPr>
      <w:r w:rsidDel="00000000" w:rsidR="00000000" w:rsidRPr="00000000">
        <w:rPr>
          <w:rFonts w:ascii="Merriweather Sans" w:cs="Merriweather Sans" w:eastAsia="Merriweather Sans" w:hAnsi="Merriweather Sans"/>
          <w:b w:val="1"/>
          <w:sz w:val="24"/>
          <w:szCs w:val="24"/>
          <w:rtl w:val="0"/>
        </w:rPr>
        <w:t xml:space="preserve">PLAGIARISM:</w:t>
      </w:r>
      <w:r w:rsidDel="00000000" w:rsidR="00000000" w:rsidRPr="00000000">
        <w:rPr>
          <w:rFonts w:ascii="Times New Roman" w:cs="Times New Roman" w:eastAsia="Times New Roman" w:hAnsi="Times New Roman"/>
          <w:b w:val="0"/>
          <w:sz w:val="24"/>
          <w:szCs w:val="24"/>
          <w:rtl w:val="0"/>
        </w:rPr>
        <w:br w:type="textWrapping"/>
      </w:r>
      <w:r w:rsidDel="00000000" w:rsidR="00000000" w:rsidRPr="00000000">
        <w:rPr>
          <w:rFonts w:ascii="Merriweather Sans" w:cs="Merriweather Sans" w:eastAsia="Merriweather Sans" w:hAnsi="Merriweather Sans"/>
          <w:b w:val="0"/>
          <w:sz w:val="20"/>
          <w:szCs w:val="20"/>
          <w:rtl w:val="0"/>
        </w:rPr>
        <w:t xml:space="preserve">It is the responsibility of the student to follow the ASU Prep Way with honesty in regard to the authorship of the work that he/she presents as his/her own. Consequences for plagiarism will be in accordance with the ASU Preparatory student code of conduct. </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b w:val="1"/>
        </w:rPr>
      </w:pPr>
      <w:r w:rsidDel="00000000" w:rsidR="00000000" w:rsidRPr="00000000">
        <w:rPr>
          <w:rFonts w:ascii="Merriweather Sans" w:cs="Merriweather Sans" w:eastAsia="Merriweather Sans" w:hAnsi="Merriweather Sans"/>
          <w:b w:val="1"/>
          <w:sz w:val="24"/>
          <w:szCs w:val="24"/>
          <w:rtl w:val="0"/>
        </w:rPr>
        <w:t xml:space="preserve">CLASSROOM PROCEDURES:</w:t>
      </w:r>
      <w:r w:rsidDel="00000000" w:rsidR="00000000" w:rsidRPr="00000000">
        <w:rPr>
          <w:rtl w:val="0"/>
        </w:rPr>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Merriweather Sans" w:cs="Merriweather Sans" w:eastAsia="Merriweather Sans" w:hAnsi="Merriweather Sans"/>
          <w:b w:val="0"/>
          <w:sz w:val="24"/>
          <w:szCs w:val="24"/>
          <w:rtl w:val="0"/>
        </w:rPr>
        <w:t xml:space="preserve">Cell phones and other personal electronics will be prohibited throughout the school day.</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Merriweather Sans" w:cs="Merriweather Sans" w:eastAsia="Merriweather Sans" w:hAnsi="Merriweather Sans"/>
          <w:b w:val="0"/>
          <w:sz w:val="24"/>
          <w:szCs w:val="24"/>
          <w:rtl w:val="0"/>
        </w:rPr>
        <w:t xml:space="preserve">Students must have their agendas with them every day.</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Merriweather Sans" w:cs="Merriweather Sans" w:eastAsia="Merriweather Sans" w:hAnsi="Merriweather Sans"/>
          <w:b w:val="0"/>
          <w:sz w:val="24"/>
          <w:szCs w:val="24"/>
          <w:rtl w:val="0"/>
        </w:rPr>
        <w:t xml:space="preserve">No food, drink, gum, or candy in class.  </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Merriweather Sans" w:cs="Merriweather Sans" w:eastAsia="Merriweather Sans" w:hAnsi="Merriweather Sans"/>
          <w:b w:val="0"/>
          <w:sz w:val="24"/>
          <w:szCs w:val="24"/>
          <w:rtl w:val="0"/>
        </w:rPr>
        <w:t xml:space="preserve">Closed water bottles only!.</w:t>
      </w:r>
      <w:r w:rsidDel="00000000" w:rsidR="00000000" w:rsidRPr="00000000">
        <w:rPr>
          <w:rtl w:val="0"/>
        </w:rPr>
      </w:r>
    </w:p>
    <w:p w:rsidR="00000000" w:rsidDel="00000000" w:rsidP="00000000" w:rsidRDefault="00000000" w:rsidRPr="00000000" w14:paraId="0000001A">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Merriweather Sans" w:cs="Merriweather Sans" w:eastAsia="Merriweather Sans" w:hAnsi="Merriweather Sans"/>
          <w:b w:val="0"/>
          <w:sz w:val="24"/>
          <w:szCs w:val="24"/>
          <w:rtl w:val="0"/>
        </w:rPr>
        <w:t xml:space="preserve">Remain in assigned seat unless directed otherwise. </w:t>
      </w:r>
      <w:r w:rsidDel="00000000" w:rsidR="00000000" w:rsidRPr="00000000">
        <w:rPr>
          <w:rtl w:val="0"/>
        </w:rPr>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Merriweather Sans" w:cs="Merriweather Sans" w:eastAsia="Merriweather Sans" w:hAnsi="Merriweather Sans"/>
          <w:b w:val="0"/>
          <w:sz w:val="24"/>
          <w:szCs w:val="24"/>
          <w:rtl w:val="0"/>
        </w:rPr>
        <w:t xml:space="preserve">With a limited number of minutes in the class and many objectives, we must work diligently at all times.</w:t>
      </w:r>
      <w:r w:rsidDel="00000000" w:rsidR="00000000" w:rsidRPr="00000000">
        <w:rPr>
          <w:rtl w:val="0"/>
        </w:rPr>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hanging="360"/>
        <w:contextualSpacing w:val="1"/>
        <w:rPr>
          <w:b w:val="0"/>
          <w:sz w:val="20"/>
          <w:szCs w:val="20"/>
        </w:rPr>
      </w:pPr>
      <w:r w:rsidDel="00000000" w:rsidR="00000000" w:rsidRPr="00000000">
        <w:rPr>
          <w:rFonts w:ascii="Merriweather Sans" w:cs="Merriweather Sans" w:eastAsia="Merriweather Sans" w:hAnsi="Merriweather Sans"/>
          <w:b w:val="0"/>
          <w:sz w:val="24"/>
          <w:szCs w:val="24"/>
          <w:rtl w:val="0"/>
        </w:rPr>
        <w:t xml:space="preserve">Passes from class will be limited. Students need to be in class at all times in order to effectively participate. </w:t>
      </w:r>
      <w:r w:rsidDel="00000000" w:rsidR="00000000" w:rsidRPr="00000000">
        <w:rPr>
          <w:rFonts w:ascii="Merriweather Sans" w:cs="Merriweather Sans" w:eastAsia="Merriweather Sans" w:hAnsi="Merriweather Sans"/>
          <w:b w:val="0"/>
          <w:sz w:val="20"/>
          <w:szCs w:val="20"/>
          <w:rtl w:val="0"/>
        </w:rPr>
        <w:br w:type="textWrapping"/>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sz w:val="20"/>
          <w:szCs w:val="20"/>
        </w:rPr>
      </w:pPr>
      <w:r w:rsidDel="00000000" w:rsidR="00000000" w:rsidRPr="00000000">
        <w:rPr>
          <w:rFonts w:ascii="Merriweather Sans" w:cs="Merriweather Sans" w:eastAsia="Merriweather Sans" w:hAnsi="Merriweather Sans"/>
          <w:b w:val="1"/>
          <w:sz w:val="24"/>
          <w:szCs w:val="24"/>
          <w:rtl w:val="0"/>
        </w:rPr>
        <w:t xml:space="preserve">GRADING INFORMATION:</w:t>
      </w:r>
      <w:r w:rsidDel="00000000" w:rsidR="00000000" w:rsidRPr="00000000">
        <w:rPr>
          <w:rFonts w:ascii="Times New Roman" w:cs="Times New Roman" w:eastAsia="Times New Roman" w:hAnsi="Times New Roman"/>
          <w:b w:val="0"/>
          <w:sz w:val="24"/>
          <w:szCs w:val="24"/>
          <w:rtl w:val="0"/>
        </w:rPr>
        <w:br w:type="textWrapping"/>
      </w:r>
      <w:r w:rsidDel="00000000" w:rsidR="00000000" w:rsidRPr="00000000">
        <w:rPr>
          <w:rFonts w:ascii="Merriweather Sans" w:cs="Merriweather Sans" w:eastAsia="Merriweather Sans" w:hAnsi="Merriweather Sans"/>
          <w:b w:val="0"/>
          <w:sz w:val="20"/>
          <w:szCs w:val="20"/>
          <w:rtl w:val="0"/>
        </w:rPr>
        <w:t xml:space="preserve">Students enrolled at ASU Preparatory Academy will receive two letter grades in each of their courses. One of the letter grades is an </w:t>
      </w:r>
      <w:r w:rsidDel="00000000" w:rsidR="00000000" w:rsidRPr="00000000">
        <w:rPr>
          <w:rFonts w:ascii="Merriweather Sans" w:cs="Merriweather Sans" w:eastAsia="Merriweather Sans" w:hAnsi="Merriweather Sans"/>
          <w:b w:val="1"/>
          <w:sz w:val="20"/>
          <w:szCs w:val="20"/>
          <w:rtl w:val="0"/>
        </w:rPr>
        <w:t xml:space="preserve">academic grade</w:t>
      </w:r>
      <w:r w:rsidDel="00000000" w:rsidR="00000000" w:rsidRPr="00000000">
        <w:rPr>
          <w:rFonts w:ascii="Merriweather Sans" w:cs="Merriweather Sans" w:eastAsia="Merriweather Sans" w:hAnsi="Merriweather Sans"/>
          <w:b w:val="0"/>
          <w:sz w:val="20"/>
          <w:szCs w:val="20"/>
          <w:rtl w:val="0"/>
        </w:rPr>
        <w:t xml:space="preserve"> demonstrates student mastery of the course objectives. The second grade is an </w:t>
      </w:r>
      <w:r w:rsidDel="00000000" w:rsidR="00000000" w:rsidRPr="00000000">
        <w:rPr>
          <w:rFonts w:ascii="Merriweather Sans" w:cs="Merriweather Sans" w:eastAsia="Merriweather Sans" w:hAnsi="Merriweather Sans"/>
          <w:b w:val="1"/>
          <w:sz w:val="20"/>
          <w:szCs w:val="20"/>
          <w:rtl w:val="0"/>
        </w:rPr>
        <w:t xml:space="preserve">effort grade </w:t>
      </w:r>
      <w:r w:rsidDel="00000000" w:rsidR="00000000" w:rsidRPr="00000000">
        <w:rPr>
          <w:rFonts w:ascii="Merriweather Sans" w:cs="Merriweather Sans" w:eastAsia="Merriweather Sans" w:hAnsi="Merriweather Sans"/>
          <w:b w:val="0"/>
          <w:sz w:val="20"/>
          <w:szCs w:val="20"/>
          <w:rtl w:val="0"/>
        </w:rPr>
        <w:t xml:space="preserve">that reflects attendance, participation, discussions, or completion of practice assignments. Both of the letter grades will adhere to the following grading scale, but only the </w:t>
      </w:r>
      <w:r w:rsidDel="00000000" w:rsidR="00000000" w:rsidRPr="00000000">
        <w:rPr>
          <w:rFonts w:ascii="Merriweather Sans" w:cs="Merriweather Sans" w:eastAsia="Merriweather Sans" w:hAnsi="Merriweather Sans"/>
          <w:b w:val="1"/>
          <w:sz w:val="20"/>
          <w:szCs w:val="20"/>
          <w:rtl w:val="0"/>
        </w:rPr>
        <w:t xml:space="preserve">academic grade </w:t>
      </w:r>
      <w:r w:rsidDel="00000000" w:rsidR="00000000" w:rsidRPr="00000000">
        <w:rPr>
          <w:rFonts w:ascii="Merriweather Sans" w:cs="Merriweather Sans" w:eastAsia="Merriweather Sans" w:hAnsi="Merriweather Sans"/>
          <w:b w:val="0"/>
          <w:sz w:val="20"/>
          <w:szCs w:val="20"/>
          <w:rtl w:val="0"/>
        </w:rPr>
        <w:t xml:space="preserve">will be reflected on the student’s final transcript and included in the grade point average.</w:t>
        <w:br w:type="textWrapping"/>
        <w:t xml:space="preserve">A*     </w:t>
        <w:tab/>
        <w:t xml:space="preserve">Exceeds Plus        </w:t>
        <w:tab/>
        <w:t xml:space="preserve">97 – 100</w:t>
        <w:br w:type="textWrapping"/>
        <w:t xml:space="preserve">A       </w:t>
        <w:tab/>
        <w:t xml:space="preserve">Exceeds</w:t>
        <w:tab/>
        <w:tab/>
        <w:t xml:space="preserve">90 – 96</w:t>
        <w:br w:type="textWrapping"/>
        <w:t xml:space="preserve">B</w:t>
        <w:tab/>
        <w:t xml:space="preserve">Meets</w:t>
        <w:tab/>
        <w:tab/>
        <w:tab/>
        <w:t xml:space="preserve">80 – 89</w:t>
        <w:br w:type="textWrapping"/>
        <w:t xml:space="preserve">C</w:t>
        <w:tab/>
        <w:t xml:space="preserve">Approaches</w:t>
        <w:tab/>
        <w:tab/>
        <w:t xml:space="preserve">70 – 79</w:t>
        <w:br w:type="textWrapping"/>
        <w:t xml:space="preserve">D</w:t>
        <w:tab/>
        <w:t xml:space="preserve">Approaches</w:t>
        <w:tab/>
        <w:tab/>
        <w:t xml:space="preserve">60 – 69</w:t>
        <w:br w:type="textWrapping"/>
        <w:t xml:space="preserve">F</w:t>
        <w:tab/>
        <w:t xml:space="preserve">Falls Far Below</w:t>
        <w:tab/>
        <w:tab/>
        <w:t xml:space="preserve">50 – 59</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b w:val="0"/>
          <w:sz w:val="20"/>
          <w:szCs w:val="20"/>
        </w:rPr>
      </w:pPr>
      <w:r w:rsidDel="00000000" w:rsidR="00000000" w:rsidRPr="00000000">
        <w:rPr>
          <w:rFonts w:ascii="Merriweather Sans" w:cs="Merriweather Sans" w:eastAsia="Merriweather Sans" w:hAnsi="Merriweather Sans"/>
          <w:b w:val="1"/>
          <w:sz w:val="24"/>
          <w:szCs w:val="24"/>
          <w:rtl w:val="0"/>
        </w:rPr>
        <w:t xml:space="preserve">MATERIALS: The following items are suggested for this class:</w:t>
      </w:r>
      <w:r w:rsidDel="00000000" w:rsidR="00000000" w:rsidRPr="00000000">
        <w:rPr>
          <w:rtl w:val="0"/>
        </w:rPr>
      </w:r>
    </w:p>
    <w:p w:rsidR="00000000" w:rsidDel="00000000" w:rsidP="00000000" w:rsidRDefault="00000000" w:rsidRPr="00000000" w14:paraId="0000001F">
      <w:pPr>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0"/>
          <w:szCs w:val="20"/>
        </w:rPr>
      </w:pPr>
      <w:r w:rsidDel="00000000" w:rsidR="00000000" w:rsidRPr="00000000">
        <w:rPr>
          <w:rFonts w:ascii="Merriweather Sans" w:cs="Merriweather Sans" w:eastAsia="Merriweather Sans" w:hAnsi="Merriweather Sans"/>
          <w:b w:val="0"/>
          <w:sz w:val="20"/>
          <w:szCs w:val="20"/>
          <w:rtl w:val="0"/>
        </w:rPr>
        <w:t xml:space="preserve">Pencils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sz w:val="20"/>
          <w:szCs w:val="2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sz w:val="20"/>
          <w:szCs w:val="2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sz w:val="20"/>
          <w:szCs w:val="2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sz w:val="20"/>
          <w:szCs w:val="2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sz w:val="20"/>
          <w:szCs w:val="2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rPr>
          <w:rFonts w:ascii="Merriweather Sans" w:cs="Merriweather Sans" w:eastAsia="Merriweather Sans" w:hAnsi="Merriweather Sans"/>
          <w:b w:val="1"/>
          <w:color w:val="3366ff"/>
          <w:sz w:val="20"/>
          <w:szCs w:val="20"/>
        </w:rPr>
      </w:pPr>
      <w:r w:rsidDel="00000000" w:rsidR="00000000" w:rsidRPr="00000000">
        <w:rPr>
          <w:rFonts w:ascii="Merriweather Sans" w:cs="Merriweather Sans" w:eastAsia="Merriweather Sans" w:hAnsi="Merriweather Sans"/>
          <w:b w:val="1"/>
          <w:sz w:val="24"/>
          <w:szCs w:val="24"/>
          <w:rtl w:val="0"/>
        </w:rPr>
        <w:t xml:space="preserve">COURSE OUTLINE (Subject to Change)</w:t>
        <w:br w:type="textWrapping"/>
      </w:r>
      <w:r w:rsidDel="00000000" w:rsidR="00000000" w:rsidRPr="00000000">
        <w:rPr>
          <w:rtl w:val="0"/>
        </w:rPr>
      </w:r>
    </w:p>
    <w:tbl>
      <w:tblPr>
        <w:tblStyle w:val="Table1"/>
        <w:tblW w:w="106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8"/>
        <w:gridCol w:w="5328"/>
        <w:tblGridChange w:id="0">
          <w:tblGrid>
            <w:gridCol w:w="5328"/>
            <w:gridCol w:w="5328"/>
          </w:tblGrid>
        </w:tblGridChange>
      </w:tblGrid>
      <w:tr>
        <w:tc>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jc w:val="center"/>
              <w:rPr>
                <w:rFonts w:ascii="Merriweather Sans" w:cs="Merriweather Sans" w:eastAsia="Merriweather Sans" w:hAnsi="Merriweather Sans"/>
                <w:b w:val="1"/>
                <w:color w:val="000000"/>
              </w:rPr>
            </w:pPr>
            <w:r w:rsidDel="00000000" w:rsidR="00000000" w:rsidRPr="00000000">
              <w:rPr>
                <w:rFonts w:ascii="Merriweather Sans" w:cs="Merriweather Sans" w:eastAsia="Merriweather Sans" w:hAnsi="Merriweather Sans"/>
                <w:b w:val="1"/>
                <w:color w:val="000000"/>
                <w:sz w:val="24"/>
                <w:szCs w:val="24"/>
                <w:rtl w:val="0"/>
              </w:rPr>
              <w:t xml:space="preserve">Term 1 and 2</w:t>
            </w:r>
            <w:r w:rsidDel="00000000" w:rsidR="00000000" w:rsidRPr="00000000">
              <w:rPr>
                <w:rtl w:val="0"/>
              </w:rPr>
            </w:r>
          </w:p>
          <w:p w:rsidR="00000000" w:rsidDel="00000000" w:rsidP="00000000" w:rsidRDefault="00000000" w:rsidRPr="00000000" w14:paraId="00000027">
            <w:pPr>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contextualSpacing w:val="1"/>
              <w:rPr>
                <w:b w:val="1"/>
                <w:color w:val="000000"/>
                <w:sz w:val="20"/>
                <w:szCs w:val="20"/>
              </w:rPr>
            </w:pPr>
            <w:r w:rsidDel="00000000" w:rsidR="00000000" w:rsidRPr="00000000">
              <w:rPr>
                <w:rFonts w:ascii="Merriweather Sans" w:cs="Merriweather Sans" w:eastAsia="Merriweather Sans" w:hAnsi="Merriweather Sans"/>
                <w:b w:val="1"/>
                <w:sz w:val="20"/>
                <w:szCs w:val="20"/>
                <w:rtl w:val="0"/>
              </w:rPr>
              <w:t xml:space="preserve">Music Notation</w:t>
            </w:r>
          </w:p>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contextualSpacing w:val="1"/>
              <w:rPr>
                <w:rFonts w:ascii="Merriweather Sans" w:cs="Merriweather Sans" w:eastAsia="Merriweather Sans" w:hAnsi="Merriweather Sans"/>
                <w:b w:val="1"/>
                <w:sz w:val="20"/>
                <w:szCs w:val="20"/>
                <w:u w:val="none"/>
              </w:rPr>
            </w:pPr>
            <w:r w:rsidDel="00000000" w:rsidR="00000000" w:rsidRPr="00000000">
              <w:rPr>
                <w:rFonts w:ascii="Merriweather Sans" w:cs="Merriweather Sans" w:eastAsia="Merriweather Sans" w:hAnsi="Merriweather Sans"/>
                <w:b w:val="1"/>
                <w:sz w:val="20"/>
                <w:szCs w:val="20"/>
                <w:rtl w:val="0"/>
              </w:rPr>
              <w:t xml:space="preserve">Keyboards</w:t>
            </w:r>
          </w:p>
          <w:p w:rsidR="00000000" w:rsidDel="00000000" w:rsidP="00000000" w:rsidRDefault="00000000" w:rsidRPr="00000000" w14:paraId="00000029">
            <w:pPr>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contextualSpacing w:val="1"/>
              <w:rPr>
                <w:rFonts w:ascii="Merriweather Sans" w:cs="Merriweather Sans" w:eastAsia="Merriweather Sans" w:hAnsi="Merriweather Sans"/>
                <w:b w:val="1"/>
                <w:sz w:val="20"/>
                <w:szCs w:val="20"/>
                <w:u w:val="none"/>
              </w:rPr>
            </w:pPr>
            <w:r w:rsidDel="00000000" w:rsidR="00000000" w:rsidRPr="00000000">
              <w:rPr>
                <w:rFonts w:ascii="Merriweather Sans" w:cs="Merriweather Sans" w:eastAsia="Merriweather Sans" w:hAnsi="Merriweather Sans"/>
                <w:b w:val="1"/>
                <w:sz w:val="20"/>
                <w:szCs w:val="20"/>
                <w:rtl w:val="0"/>
              </w:rPr>
              <w:t xml:space="preserve">Introduction to Orchestra Instruments</w:t>
            </w:r>
          </w:p>
        </w:tc>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jc w:val="center"/>
              <w:rPr>
                <w:rFonts w:ascii="Merriweather Sans" w:cs="Merriweather Sans" w:eastAsia="Merriweather Sans" w:hAnsi="Merriweather Sans"/>
                <w:b w:val="1"/>
                <w:color w:val="000000"/>
              </w:rPr>
            </w:pPr>
            <w:r w:rsidDel="00000000" w:rsidR="00000000" w:rsidRPr="00000000">
              <w:rPr>
                <w:rFonts w:ascii="Merriweather Sans" w:cs="Merriweather Sans" w:eastAsia="Merriweather Sans" w:hAnsi="Merriweather Sans"/>
                <w:b w:val="1"/>
                <w:color w:val="000000"/>
                <w:sz w:val="24"/>
                <w:szCs w:val="24"/>
                <w:rtl w:val="0"/>
              </w:rPr>
              <w:t xml:space="preserve">Term 3 and 4</w:t>
            </w:r>
            <w:r w:rsidDel="00000000" w:rsidR="00000000" w:rsidRPr="00000000">
              <w:rPr>
                <w:rtl w:val="0"/>
              </w:rPr>
            </w:r>
          </w:p>
          <w:p w:rsidR="00000000" w:rsidDel="00000000" w:rsidP="00000000" w:rsidRDefault="00000000" w:rsidRPr="00000000" w14:paraId="0000002B">
            <w:pPr>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contextualSpacing w:val="1"/>
              <w:rPr>
                <w:b w:val="1"/>
                <w:color w:val="000000"/>
                <w:sz w:val="20"/>
                <w:szCs w:val="20"/>
              </w:rPr>
            </w:pPr>
            <w:r w:rsidDel="00000000" w:rsidR="00000000" w:rsidRPr="00000000">
              <w:rPr>
                <w:rFonts w:ascii="Merriweather Sans" w:cs="Merriweather Sans" w:eastAsia="Merriweather Sans" w:hAnsi="Merriweather Sans"/>
                <w:b w:val="1"/>
                <w:sz w:val="20"/>
                <w:szCs w:val="20"/>
                <w:rtl w:val="0"/>
              </w:rPr>
              <w:t xml:space="preserve">Orchestra Instruments</w:t>
            </w:r>
          </w:p>
          <w:p w:rsidR="00000000" w:rsidDel="00000000" w:rsidP="00000000" w:rsidRDefault="00000000" w:rsidRPr="00000000" w14:paraId="0000002C">
            <w:pPr>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contextualSpacing w:val="1"/>
              <w:rPr>
                <w:rFonts w:ascii="Merriweather Sans" w:cs="Merriweather Sans" w:eastAsia="Merriweather Sans" w:hAnsi="Merriweather Sans"/>
                <w:b w:val="1"/>
                <w:sz w:val="20"/>
                <w:szCs w:val="20"/>
                <w:u w:val="none"/>
              </w:rPr>
            </w:pPr>
            <w:r w:rsidDel="00000000" w:rsidR="00000000" w:rsidRPr="00000000">
              <w:rPr>
                <w:rFonts w:ascii="Merriweather Sans" w:cs="Merriweather Sans" w:eastAsia="Merriweather Sans" w:hAnsi="Merriweather Sans"/>
                <w:b w:val="1"/>
                <w:sz w:val="20"/>
                <w:szCs w:val="20"/>
                <w:rtl w:val="0"/>
              </w:rPr>
              <w:t xml:space="preserve">Non Orchestra Instruments</w:t>
            </w:r>
          </w:p>
          <w:p w:rsidR="00000000" w:rsidDel="00000000" w:rsidP="00000000" w:rsidRDefault="00000000" w:rsidRPr="00000000" w14:paraId="0000002D">
            <w:pPr>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contextualSpacing w:val="1"/>
              <w:rPr>
                <w:rFonts w:ascii="Merriweather Sans" w:cs="Merriweather Sans" w:eastAsia="Merriweather Sans" w:hAnsi="Merriweather Sans"/>
                <w:b w:val="1"/>
                <w:sz w:val="20"/>
                <w:szCs w:val="20"/>
                <w:u w:val="none"/>
              </w:rPr>
            </w:pPr>
            <w:r w:rsidDel="00000000" w:rsidR="00000000" w:rsidRPr="00000000">
              <w:rPr>
                <w:rFonts w:ascii="Merriweather Sans" w:cs="Merriweather Sans" w:eastAsia="Merriweather Sans" w:hAnsi="Merriweather Sans"/>
                <w:b w:val="1"/>
                <w:sz w:val="20"/>
                <w:szCs w:val="20"/>
                <w:rtl w:val="0"/>
              </w:rPr>
              <w:t xml:space="preserve">Keyboards</w:t>
            </w:r>
          </w:p>
          <w:p w:rsidR="00000000" w:rsidDel="00000000" w:rsidP="00000000" w:rsidRDefault="00000000" w:rsidRPr="00000000" w14:paraId="0000002E">
            <w:pPr>
              <w:widowControl w:val="0"/>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contextualSpacing w:val="1"/>
              <w:rPr>
                <w:rFonts w:ascii="Merriweather Sans" w:cs="Merriweather Sans" w:eastAsia="Merriweather Sans" w:hAnsi="Merriweather Sans"/>
                <w:b w:val="1"/>
                <w:sz w:val="20"/>
                <w:szCs w:val="20"/>
                <w:u w:val="none"/>
              </w:rPr>
            </w:pPr>
            <w:r w:rsidDel="00000000" w:rsidR="00000000" w:rsidRPr="00000000">
              <w:rPr>
                <w:rFonts w:ascii="Merriweather Sans" w:cs="Merriweather Sans" w:eastAsia="Merriweather Sans" w:hAnsi="Merriweather Sans"/>
                <w:b w:val="1"/>
                <w:sz w:val="20"/>
                <w:szCs w:val="20"/>
                <w:rtl w:val="0"/>
              </w:rPr>
              <w:t xml:space="preserve">Garageband</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rPr>
                <w:rFonts w:ascii="Merriweather Sans" w:cs="Merriweather Sans" w:eastAsia="Merriweather Sans" w:hAnsi="Merriweather Sans"/>
                <w:b w:val="1"/>
                <w:sz w:val="20"/>
                <w:szCs w:val="20"/>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20" w:firstLine="0"/>
              <w:contextualSpacing w:val="0"/>
              <w:rPr>
                <w:rFonts w:ascii="Merriweather Sans" w:cs="Merriweather Sans" w:eastAsia="Merriweather Sans" w:hAnsi="Merriweather Sans"/>
                <w:b w:val="1"/>
                <w:color w:val="000000"/>
                <w:sz w:val="20"/>
                <w:szCs w:val="20"/>
                <w:highlight w:val="yellow"/>
              </w:rPr>
            </w:pPr>
            <w:r w:rsidDel="00000000" w:rsidR="00000000" w:rsidRPr="00000000">
              <w:rPr>
                <w:rtl w:val="0"/>
              </w:rPr>
            </w:r>
          </w:p>
        </w:tc>
      </w:tr>
    </w:tbl>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rPr>
          <w:rFonts w:ascii="Merriweather Sans" w:cs="Merriweather Sans" w:eastAsia="Merriweather Sans" w:hAnsi="Merriweather Sans"/>
          <w:b w:val="1"/>
          <w:color w:val="3366ff"/>
          <w:sz w:val="20"/>
          <w:szCs w:val="20"/>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contextualSpacing w:val="0"/>
        <w:rPr>
          <w:rFonts w:ascii="Times New Roman" w:cs="Times New Roman" w:eastAsia="Times New Roman" w:hAnsi="Times New Roman"/>
          <w:color w:val="3366ff"/>
          <w:sz w:val="20"/>
          <w:szCs w:val="20"/>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Merriweather Sans" w:cs="Merriweather Sans" w:eastAsia="Merriweather Sans" w:hAnsi="Merriweather Sans"/>
          <w:b w:val="1"/>
          <w:sz w:val="20"/>
          <w:szCs w:val="20"/>
        </w:rPr>
      </w:pPr>
      <w:r w:rsidDel="00000000" w:rsidR="00000000" w:rsidRPr="00000000">
        <w:rPr>
          <w:rFonts w:ascii="Merriweather Sans" w:cs="Merriweather Sans" w:eastAsia="Merriweather Sans" w:hAnsi="Merriweather Sans"/>
          <w:b w:val="1"/>
          <w:sz w:val="24"/>
          <w:szCs w:val="24"/>
          <w:rtl w:val="0"/>
        </w:rPr>
        <w:t xml:space="preserve">SYLLABUS ACKNOWLEDGEMENT: </w:t>
        <w:br w:type="textWrapping"/>
      </w:r>
      <w:r w:rsidDel="00000000" w:rsidR="00000000" w:rsidRPr="00000000">
        <w:rPr>
          <w:rFonts w:ascii="Merriweather Sans" w:cs="Merriweather Sans" w:eastAsia="Merriweather Sans" w:hAnsi="Merriweather Sans"/>
          <w:b w:val="1"/>
          <w:sz w:val="20"/>
          <w:szCs w:val="20"/>
          <w:rtl w:val="0"/>
        </w:rPr>
        <w:t xml:space="preserve">Please complete the syllabus signature page with the appropriate signatures acknowledging receipt of this syllabus at: mkelleyasuprep.weebly.com</w:t>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Apple Chancery" w:cs="Apple Chancery" w:eastAsia="Apple Chancery" w:hAnsi="Apple Chancery"/>
          <w:color w:val="800000"/>
          <w:sz w:val="40"/>
          <w:szCs w:val="40"/>
        </w:rPr>
      </w:pPr>
      <w:r w:rsidDel="00000000" w:rsidR="00000000" w:rsidRPr="00000000">
        <w:rPr>
          <w:rFonts w:ascii="Merriweather Sans" w:cs="Merriweather Sans" w:eastAsia="Merriweather Sans" w:hAnsi="Merriweather Sans"/>
          <w:b w:val="1"/>
          <w:sz w:val="32"/>
          <w:szCs w:val="32"/>
          <w:rtl w:val="0"/>
        </w:rPr>
        <w:t xml:space="preserve">Thank you,</w:t>
      </w:r>
      <w:r w:rsidDel="00000000" w:rsidR="00000000" w:rsidRPr="00000000">
        <w:rPr>
          <w:rFonts w:ascii="Merriweather Sans" w:cs="Merriweather Sans" w:eastAsia="Merriweather Sans" w:hAnsi="Merriweather Sans"/>
          <w:b w:val="1"/>
          <w:sz w:val="38"/>
          <w:szCs w:val="38"/>
          <w:rtl w:val="0"/>
        </w:rPr>
        <w:br w:type="textWrapping"/>
      </w:r>
      <w:r w:rsidDel="00000000" w:rsidR="00000000" w:rsidRPr="00000000">
        <w:rPr>
          <w:rFonts w:ascii="Apple Chancery" w:cs="Apple Chancery" w:eastAsia="Apple Chancery" w:hAnsi="Apple Chancery"/>
          <w:color w:val="800000"/>
          <w:sz w:val="40"/>
          <w:szCs w:val="40"/>
          <w:rtl w:val="0"/>
        </w:rPr>
        <w:t xml:space="preserve">Mrs. Kelley (Killian)</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Apple Chancery" w:cs="Apple Chancery" w:eastAsia="Apple Chancery" w:hAnsi="Apple Chancery"/>
          <w:color w:val="800000"/>
          <w:sz w:val="40"/>
          <w:szCs w:val="40"/>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Apple Chancery" w:cs="Apple Chancery" w:eastAsia="Apple Chancery" w:hAnsi="Apple Chancery"/>
          <w:color w:val="800000"/>
          <w:sz w:val="40"/>
          <w:szCs w:val="4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Apple Chancery" w:cs="Apple Chancery" w:eastAsia="Apple Chancery" w:hAnsi="Apple Chancery"/>
          <w:color w:val="800000"/>
          <w:sz w:val="40"/>
          <w:szCs w:val="4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240" w:before="0" w:line="240" w:lineRule="auto"/>
        <w:contextualSpacing w:val="0"/>
        <w:rPr>
          <w:rFonts w:ascii="Apple Chancery" w:cs="Apple Chancery" w:eastAsia="Apple Chancery" w:hAnsi="Apple Chancery"/>
          <w:sz w:val="40"/>
          <w:szCs w:val="40"/>
        </w:rPr>
      </w:pPr>
      <w:r w:rsidDel="00000000" w:rsidR="00000000" w:rsidRPr="00000000">
        <w:rPr>
          <w:rtl w:val="0"/>
        </w:rPr>
      </w:r>
    </w:p>
    <w:sectPr>
      <w:pgSz w:h="15840" w:w="12240"/>
      <w:pgMar w:bottom="810" w:top="99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pple Chance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afme.org/my-classroom/standards/core-music-standards/" TargetMode="External"/><Relationship Id="rId9" Type="http://schemas.openxmlformats.org/officeDocument/2006/relationships/hyperlink" Target="http://www.azed.gov/standards-practices/academic-standards/art-standards/"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